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134"/>
        </w:rPr>
      </w:pPr>
      <w:r w:rsidRPr="00130457">
        <w:rPr>
          <w:rFonts w:ascii="Calibri" w:hAnsi="Calibri"/>
          <w:sz w:val="134"/>
        </w:rPr>
        <w:t>Unit: Culture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134"/>
        </w:rPr>
      </w:pPr>
      <w:r w:rsidRPr="00130457">
        <w:rPr>
          <w:rFonts w:ascii="Calibri" w:hAnsi="Calibri"/>
          <w:sz w:val="134"/>
        </w:rPr>
        <w:t>Grade: 3</w:t>
      </w:r>
      <w:r w:rsidRPr="00130457">
        <w:rPr>
          <w:rFonts w:ascii="Calibri" w:hAnsi="Calibri"/>
          <w:sz w:val="134"/>
          <w:vertAlign w:val="superscript"/>
        </w:rPr>
        <w:t>rd</w:t>
      </w:r>
      <w:r w:rsidRPr="00130457">
        <w:rPr>
          <w:rFonts w:ascii="Calibri" w:hAnsi="Calibri"/>
          <w:sz w:val="134"/>
        </w:rPr>
        <w:t xml:space="preserve"> 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b/>
          <w:sz w:val="44"/>
        </w:rPr>
        <w:t>Reading Literature</w:t>
      </w:r>
      <w:r>
        <w:rPr>
          <w:rFonts w:ascii="Calibri" w:hAnsi="Calibri"/>
          <w:sz w:val="44"/>
        </w:rPr>
        <w:t xml:space="preserve">: </w:t>
      </w:r>
      <w:r w:rsidRPr="00130457">
        <w:rPr>
          <w:rFonts w:ascii="Calibri" w:hAnsi="Calibri"/>
          <w:sz w:val="44"/>
        </w:rPr>
        <w:t xml:space="preserve">In collaboration with their study of Chinese and Italian </w:t>
      </w:r>
      <w:r w:rsidRPr="00130457">
        <w:rPr>
          <w:rFonts w:ascii="Calibri" w:hAnsi="Calibri"/>
          <w:b/>
          <w:sz w:val="44"/>
        </w:rPr>
        <w:t>culture</w:t>
      </w:r>
      <w:r w:rsidRPr="00130457">
        <w:rPr>
          <w:rFonts w:ascii="Calibri" w:hAnsi="Calibri"/>
          <w:sz w:val="44"/>
        </w:rPr>
        <w:t xml:space="preserve"> in the classroom, we read folktales from Italy and China. They </w:t>
      </w:r>
      <w:r>
        <w:rPr>
          <w:rFonts w:ascii="Calibri" w:hAnsi="Calibri"/>
          <w:sz w:val="44"/>
        </w:rPr>
        <w:t>practiced listening for</w:t>
      </w:r>
      <w:r w:rsidRPr="00130457">
        <w:rPr>
          <w:rFonts w:ascii="Calibri" w:hAnsi="Calibri"/>
          <w:sz w:val="44"/>
        </w:rPr>
        <w:t xml:space="preserve"> what was important to the Chinese and the Italians, based on the evidence in the story</w:t>
      </w:r>
      <w:r>
        <w:rPr>
          <w:rFonts w:ascii="Calibri" w:hAnsi="Calibri"/>
          <w:sz w:val="44"/>
        </w:rPr>
        <w:t>, and taking notes in a web</w:t>
      </w:r>
      <w:r w:rsidRPr="00130457">
        <w:rPr>
          <w:rFonts w:ascii="Calibri" w:hAnsi="Calibri"/>
          <w:sz w:val="44"/>
        </w:rPr>
        <w:t>.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sz w:val="44"/>
        </w:rPr>
        <w:t xml:space="preserve">We read “The Empty Pot” by Demi </w:t>
      </w:r>
      <w:r>
        <w:rPr>
          <w:rFonts w:ascii="Calibri" w:hAnsi="Calibri"/>
          <w:sz w:val="44"/>
        </w:rPr>
        <w:t xml:space="preserve">(Chinese folktale) </w:t>
      </w:r>
      <w:r w:rsidRPr="00130457">
        <w:rPr>
          <w:rFonts w:ascii="Calibri" w:hAnsi="Calibri"/>
          <w:sz w:val="44"/>
        </w:rPr>
        <w:t>and “Pinocchio” by Collado</w:t>
      </w:r>
      <w:r>
        <w:rPr>
          <w:rFonts w:ascii="Calibri" w:hAnsi="Calibri"/>
          <w:sz w:val="44"/>
        </w:rPr>
        <w:t xml:space="preserve"> (Italian folktale)</w:t>
      </w:r>
      <w:r w:rsidRPr="00130457">
        <w:rPr>
          <w:rFonts w:ascii="Calibri" w:hAnsi="Calibri"/>
          <w:sz w:val="44"/>
        </w:rPr>
        <w:t xml:space="preserve">. 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sz w:val="44"/>
        </w:rPr>
        <w:t>Then we linked it to Deaf culture. We read “Dad and me in the Morning” about a Deaf child with a hearing Dad and excerpts from “Deaf Culture A to Z.”</w:t>
      </w:r>
      <w:r>
        <w:rPr>
          <w:rFonts w:ascii="Calibri" w:hAnsi="Calibri"/>
          <w:sz w:val="44"/>
        </w:rPr>
        <w:t xml:space="preserve"> They wrote a paragraph picking one item from their web in a short response to the question, “What is the most important part of Deaf culture?”</w:t>
      </w:r>
    </w:p>
    <w:p w:rsid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Standard: </w:t>
      </w: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SS </w:t>
      </w:r>
      <w:r w:rsidRPr="00130457">
        <w:rPr>
          <w:rFonts w:ascii="Calibri" w:hAnsi="Calibri"/>
          <w:sz w:val="44"/>
        </w:rPr>
        <w:t xml:space="preserve">3.2.b </w:t>
      </w:r>
      <w:proofErr w:type="gramStart"/>
      <w:r w:rsidRPr="00130457">
        <w:rPr>
          <w:rFonts w:ascii="Calibri" w:hAnsi="Calibri"/>
          <w:sz w:val="44"/>
        </w:rPr>
        <w:t>All</w:t>
      </w:r>
      <w:proofErr w:type="gramEnd"/>
      <w:r w:rsidRPr="00130457">
        <w:rPr>
          <w:rFonts w:ascii="Calibri" w:hAnsi="Calibri"/>
          <w:sz w:val="44"/>
        </w:rPr>
        <w:t xml:space="preserve"> peoples have rich cultural heritages and traditions. </w:t>
      </w: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CCSS: </w:t>
      </w:r>
      <w:hyperlink r:id="rId5" w:history="1">
        <w:r w:rsidRPr="00130457">
          <w:rPr>
            <w:rStyle w:val="Hyperlink"/>
            <w:rFonts w:ascii="Calibri" w:hAnsi="Calibri"/>
            <w:sz w:val="44"/>
          </w:rPr>
          <w:t>CCSS.ELA-Literacy.RL.3.1</w:t>
        </w:r>
      </w:hyperlink>
      <w:r w:rsidRPr="00130457">
        <w:rPr>
          <w:rFonts w:ascii="Calibri" w:hAnsi="Calibri"/>
          <w:sz w:val="44"/>
        </w:rPr>
        <w:t xml:space="preserve"> Ask and answer questions to demonstrate understanding of a text, referring explicitly to the text as the basis for the answers.</w:t>
      </w:r>
    </w:p>
    <w:p w:rsidR="00130457" w:rsidRP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br w:type="page"/>
      </w:r>
    </w:p>
    <w:p w:rsid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b/>
          <w:sz w:val="44"/>
        </w:rPr>
        <w:t>Information reading:</w:t>
      </w:r>
      <w:r>
        <w:rPr>
          <w:rFonts w:ascii="Calibri" w:hAnsi="Calibri"/>
          <w:sz w:val="44"/>
        </w:rPr>
        <w:t xml:space="preserve"> Next we are going to use Pebblego.com, an electronic nonfiction resource to compare American culture’s lifestyle, customs, beliefs, values, and holidays to either Chinese or Italian culture.</w:t>
      </w:r>
    </w:p>
    <w:p w:rsid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Standard: </w:t>
      </w: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SS </w:t>
      </w:r>
      <w:r w:rsidRPr="00130457">
        <w:rPr>
          <w:rFonts w:ascii="Calibri" w:hAnsi="Calibri"/>
          <w:sz w:val="44"/>
        </w:rPr>
        <w:t xml:space="preserve">3.2 The American culture and cultures from around the globe share similarities and demonstrate differences in terms of their values, traditions, beliefs, holidays, and lifestyles. </w:t>
      </w: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CCSS: </w:t>
      </w:r>
      <w:hyperlink r:id="rId6" w:history="1">
        <w:r w:rsidRPr="00130457">
          <w:rPr>
            <w:rStyle w:val="Hyperlink"/>
            <w:rFonts w:ascii="Calibri" w:hAnsi="Calibri"/>
            <w:sz w:val="44"/>
          </w:rPr>
          <w:t>CCSS.ELA-Literacy.W.3.7</w:t>
        </w:r>
      </w:hyperlink>
      <w:r w:rsidRPr="00130457">
        <w:rPr>
          <w:rFonts w:ascii="Calibri" w:hAnsi="Calibri"/>
          <w:sz w:val="44"/>
        </w:rPr>
        <w:t xml:space="preserve"> Conduct short research projects that build knowledge about a topic.</w:t>
      </w:r>
    </w:p>
    <w:p w:rsidR="003B09FC" w:rsidRPr="00F34649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CCSS: </w:t>
      </w:r>
      <w:hyperlink r:id="rId7" w:history="1">
        <w:r w:rsidRPr="00130457">
          <w:rPr>
            <w:rStyle w:val="Hyperlink"/>
            <w:rFonts w:ascii="Calibri" w:hAnsi="Calibri"/>
            <w:sz w:val="44"/>
          </w:rPr>
          <w:t>CCSS.ELA-Literacy.W.3.8</w:t>
        </w:r>
      </w:hyperlink>
      <w:r w:rsidRPr="00130457">
        <w:rPr>
          <w:rFonts w:ascii="Calibri" w:hAnsi="Calibri"/>
          <w:sz w:val="44"/>
        </w:rPr>
        <w:t xml:space="preserve"> Recall information from experiences or gather information from print and digital sources; take brief notes on sources and sort evidence into provided categories.</w:t>
      </w: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</w:pPr>
    </w:p>
    <w:p w:rsidR="003B09FC" w:rsidRDefault="003B09FC"/>
    <w:sectPr w:rsidR="003B09FC" w:rsidSect="003B09F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09FC"/>
    <w:rsid w:val="00130457"/>
    <w:rsid w:val="003B09FC"/>
    <w:rsid w:val="00474876"/>
    <w:rsid w:val="00750850"/>
    <w:rsid w:val="00CF3723"/>
    <w:rsid w:val="00F34649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29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B09F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1304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03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4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65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2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1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4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10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7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15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3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43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1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restandards.org/ELA-Literacy/RL/3/1/" TargetMode="External"/><Relationship Id="rId6" Type="http://schemas.openxmlformats.org/officeDocument/2006/relationships/hyperlink" Target="http://www.corestandards.org/ELA-Literacy/W/3/7/" TargetMode="External"/><Relationship Id="rId7" Type="http://schemas.openxmlformats.org/officeDocument/2006/relationships/hyperlink" Target="http://www.corestandards.org/ELA-Literacy/W/3/8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266</Words>
  <Characters>1519</Characters>
  <Application>Microsoft Macintosh Word</Application>
  <DocSecurity>0</DocSecurity>
  <Lines>12</Lines>
  <Paragraphs>3</Paragraphs>
  <ScaleCrop>false</ScaleCrop>
  <LinksUpToDate>false</LinksUpToDate>
  <CharactersWithSpaces>1865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dcterms:created xsi:type="dcterms:W3CDTF">2013-02-11T17:22:00Z</dcterms:created>
  <dcterms:modified xsi:type="dcterms:W3CDTF">2013-03-19T13:20:00Z</dcterms:modified>
</cp:coreProperties>
</file>